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4D0C441D" w14:textId="77777777" w:rsidR="0074650C" w:rsidRDefault="0074650C" w:rsidP="0074650C">
      <w:pPr>
        <w:spacing w:after="0"/>
      </w:pPr>
    </w:p>
    <w:p w14:paraId="06D53375" w14:textId="2C520ED9" w:rsidR="0074650C" w:rsidRPr="0074650C" w:rsidRDefault="002126A8" w:rsidP="002126A8">
      <w:pPr>
        <w:spacing w:after="0"/>
        <w:ind w:left="720"/>
        <w:outlineLvl w:val="0"/>
        <w:rPr>
          <w:i/>
          <w:color w:val="0070C0"/>
        </w:rPr>
      </w:pPr>
      <w:r>
        <w:rPr>
          <w:i/>
          <w:color w:val="0070C0"/>
        </w:rPr>
        <w:t>Cultivation</w:t>
      </w:r>
      <w:r w:rsidR="0074650C" w:rsidRPr="0074650C">
        <w:rPr>
          <w:i/>
          <w:color w:val="0070C0"/>
        </w:rPr>
        <w:t xml:space="preserv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C89594" w14:textId="77777777" w:rsidR="0074650C" w:rsidRDefault="0074650C" w:rsidP="0074650C">
      <w:pPr>
        <w:pStyle w:val="ListParagraph"/>
        <w:spacing w:after="0"/>
      </w:pPr>
    </w:p>
    <w:p w14:paraId="7E6D92DC" w14:textId="77777777" w:rsidR="0074650C" w:rsidRPr="0074650C" w:rsidRDefault="0074650C" w:rsidP="002126A8">
      <w:pPr>
        <w:spacing w:after="0"/>
        <w:ind w:left="720"/>
        <w:jc w:val="both"/>
        <w:outlineLvl w:val="0"/>
        <w:rPr>
          <w:i/>
          <w:color w:val="0070C0"/>
        </w:rPr>
      </w:pPr>
      <w:r w:rsidRPr="0074650C">
        <w:rPr>
          <w:i/>
          <w:color w:val="0070C0"/>
        </w:rPr>
        <w:t>John Ritter, Nevada Dispensary Association</w:t>
      </w:r>
    </w:p>
    <w:p w14:paraId="2DF7D040" w14:textId="45475532" w:rsidR="000B01A4" w:rsidRPr="0074650C" w:rsidRDefault="002126A8" w:rsidP="0074650C">
      <w:pPr>
        <w:spacing w:after="0"/>
        <w:ind w:left="720"/>
        <w:jc w:val="both"/>
        <w:rPr>
          <w:i/>
          <w:color w:val="0070C0"/>
        </w:rPr>
      </w:pPr>
      <w:r>
        <w:rPr>
          <w:i/>
          <w:color w:val="0070C0"/>
        </w:rPr>
        <w:t>Amanda Connor – Connor &amp; Connor PLLC</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7471A9">
      <w:pPr>
        <w:spacing w:after="0"/>
        <w:ind w:left="720"/>
      </w:pPr>
    </w:p>
    <w:p w14:paraId="432347E5" w14:textId="42D558F8" w:rsidR="007471A9" w:rsidRPr="007471A9" w:rsidRDefault="007471A9" w:rsidP="007471A9">
      <w:pPr>
        <w:spacing w:after="0"/>
        <w:ind w:left="720"/>
        <w:jc w:val="both"/>
        <w:rPr>
          <w:i/>
          <w:color w:val="0070C0"/>
        </w:rPr>
      </w:pPr>
      <w:r w:rsidRPr="007471A9">
        <w:rPr>
          <w:i/>
          <w:color w:val="0070C0"/>
        </w:rPr>
        <w:t xml:space="preserve">The </w:t>
      </w:r>
      <w:r w:rsidR="002126A8">
        <w:rPr>
          <w:i/>
          <w:color w:val="0070C0"/>
        </w:rPr>
        <w:t>Cultivation</w:t>
      </w:r>
      <w:r w:rsidRPr="007471A9">
        <w:rPr>
          <w:i/>
          <w:color w:val="0070C0"/>
        </w:rPr>
        <w:t xml:space="preserve"> Working Group recommends that the </w:t>
      </w:r>
      <w:r w:rsidR="002126A8">
        <w:rPr>
          <w:i/>
          <w:color w:val="0070C0"/>
        </w:rPr>
        <w:t xml:space="preserve">security requirements for outdoor cultivation be similar to the current medical marijuana cultivation requirements as there is a need to ensure stringent security over the product.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C20B5CE" w14:textId="77777777" w:rsidR="007471A9" w:rsidRDefault="007471A9" w:rsidP="007471A9">
      <w:pPr>
        <w:spacing w:after="0"/>
      </w:pPr>
    </w:p>
    <w:p w14:paraId="5E86E8EE" w14:textId="1AE482DC"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1 – Promote the health, safety, and well-being of Nevada’s communities.</w:t>
      </w:r>
    </w:p>
    <w:p w14:paraId="3B86B6F7" w14:textId="24418632"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3 – Ensure that youth are protected from the risks associated with marijuana, including preventing the diversion of marijuana to anyone under the age of 21.</w:t>
      </w:r>
    </w:p>
    <w:p w14:paraId="2A1F6440" w14:textId="2B3D82A2" w:rsidR="00A7001B" w:rsidRDefault="00A7001B" w:rsidP="002126A8">
      <w:pPr>
        <w:spacing w:after="0"/>
        <w:ind w:left="720"/>
        <w:jc w:val="both"/>
        <w:rPr>
          <w:i/>
          <w:color w:val="0070C0"/>
        </w:rPr>
      </w:pPr>
      <w:r w:rsidRPr="00A7001B">
        <w:rPr>
          <w:i/>
          <w:color w:val="0070C0"/>
        </w:rPr>
        <w:t xml:space="preserve">Guiding Principle </w:t>
      </w:r>
      <w:r w:rsidR="002126A8">
        <w:rPr>
          <w:i/>
          <w:color w:val="0070C0"/>
        </w:rPr>
        <w:t xml:space="preserve">4 – Propose efficient and effective regulation that is clear and reasonable and not unduly burdensome. </w:t>
      </w:r>
    </w:p>
    <w:p w14:paraId="548FC9CC" w14:textId="77777777" w:rsidR="002126A8" w:rsidRDefault="002126A8" w:rsidP="002126A8">
      <w:pPr>
        <w:spacing w:after="0"/>
        <w:ind w:left="720"/>
        <w:jc w:val="both"/>
        <w:rPr>
          <w:i/>
          <w:color w:val="0070C0"/>
        </w:rPr>
      </w:pPr>
    </w:p>
    <w:p w14:paraId="71C94D6D" w14:textId="0743DC4C" w:rsidR="002126A8" w:rsidRPr="00A7001B" w:rsidRDefault="002126A8" w:rsidP="002126A8">
      <w:pPr>
        <w:spacing w:after="0"/>
        <w:ind w:left="720"/>
        <w:jc w:val="both"/>
        <w:rPr>
          <w:i/>
          <w:color w:val="0070C0"/>
        </w:rPr>
      </w:pPr>
      <w:r>
        <w:rPr>
          <w:i/>
          <w:color w:val="0070C0"/>
        </w:rPr>
        <w:t>Guiding Principle 6 – 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5EEC7AF8" w14:textId="77777777" w:rsidR="00A7001B" w:rsidRDefault="00E9081E" w:rsidP="00E9081E">
      <w:pPr>
        <w:pStyle w:val="ListParagraph"/>
        <w:numPr>
          <w:ilvl w:val="0"/>
          <w:numId w:val="1"/>
        </w:numPr>
        <w:spacing w:after="0"/>
      </w:pPr>
      <w:r w:rsidRPr="003110FB">
        <w:t>What provision(s) of Question 2 does this recommendation apply to?</w:t>
      </w:r>
    </w:p>
    <w:p w14:paraId="793B1973" w14:textId="77777777" w:rsidR="00A7001B" w:rsidRDefault="00A7001B" w:rsidP="00A7001B">
      <w:pPr>
        <w:spacing w:after="0"/>
      </w:pPr>
    </w:p>
    <w:p w14:paraId="6C85577C" w14:textId="11F5CFA9" w:rsidR="00E9081E" w:rsidRPr="00A7001B" w:rsidRDefault="003471AC" w:rsidP="00A7001B">
      <w:pPr>
        <w:ind w:left="720"/>
        <w:jc w:val="both"/>
        <w:rPr>
          <w:i/>
          <w:color w:val="0070C0"/>
        </w:rPr>
      </w:pPr>
      <w:r>
        <w:rPr>
          <w:i/>
          <w:color w:val="0070C0"/>
        </w:rPr>
        <w:t xml:space="preserve">Question 2 allows outdoor cultivation while the current medical marijuana program does not. Therefore this recommendation addresses what security should be required for outdoor cultivation. </w:t>
      </w:r>
    </w:p>
    <w:p w14:paraId="527A1772" w14:textId="77777777" w:rsidR="007A4A8C" w:rsidRDefault="00E9081E" w:rsidP="00E9081E">
      <w:pPr>
        <w:pStyle w:val="ListParagraph"/>
        <w:numPr>
          <w:ilvl w:val="0"/>
          <w:numId w:val="1"/>
        </w:numPr>
        <w:spacing w:after="0"/>
      </w:pPr>
      <w:r w:rsidRPr="003110FB">
        <w:t>What issue(s) does the recommendation resolve?</w:t>
      </w:r>
    </w:p>
    <w:p w14:paraId="4D894321" w14:textId="77777777" w:rsidR="00A7001B" w:rsidRDefault="00A7001B" w:rsidP="00A7001B">
      <w:pPr>
        <w:spacing w:after="0"/>
      </w:pPr>
    </w:p>
    <w:p w14:paraId="7ABEA5B8" w14:textId="3594BEED" w:rsidR="001B0ADC" w:rsidRPr="00A7001B" w:rsidRDefault="00A7001B" w:rsidP="00A7001B">
      <w:pPr>
        <w:ind w:left="720"/>
        <w:jc w:val="both"/>
        <w:rPr>
          <w:i/>
          <w:color w:val="0070C0"/>
        </w:rPr>
      </w:pPr>
      <w:r w:rsidRPr="00A7001B">
        <w:rPr>
          <w:i/>
          <w:color w:val="0070C0"/>
        </w:rPr>
        <w:t xml:space="preserve">This recommendation would resolve the </w:t>
      </w:r>
      <w:r w:rsidR="002126A8">
        <w:rPr>
          <w:i/>
          <w:color w:val="0070C0"/>
        </w:rPr>
        <w:t xml:space="preserve">concern over outdoor cultivation and the need to have the product adequately monitored and secure. </w:t>
      </w:r>
      <w:r w:rsidRPr="00A7001B">
        <w:rPr>
          <w:i/>
          <w:color w:val="0070C0"/>
        </w:rPr>
        <w:t xml:space="preserve"> </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9284110" w14:textId="77777777" w:rsidR="00A7001B" w:rsidRDefault="00A7001B" w:rsidP="00A7001B">
      <w:pPr>
        <w:spacing w:after="0"/>
      </w:pPr>
    </w:p>
    <w:p w14:paraId="3588FBE3" w14:textId="674900B6" w:rsidR="00E9081E" w:rsidRDefault="00A7001B" w:rsidP="002126A8">
      <w:pPr>
        <w:spacing w:after="0"/>
        <w:ind w:left="720"/>
        <w:outlineLvl w:val="0"/>
        <w:rPr>
          <w:i/>
          <w:color w:val="0070C0"/>
        </w:rPr>
      </w:pPr>
      <w:r w:rsidRPr="00A7001B">
        <w:rPr>
          <w:i/>
          <w:color w:val="0070C0"/>
        </w:rPr>
        <w:t>No dissent</w:t>
      </w:r>
    </w:p>
    <w:p w14:paraId="76AD3442" w14:textId="77777777" w:rsidR="00A7001B" w:rsidRPr="00A7001B" w:rsidRDefault="00A7001B" w:rsidP="00A7001B">
      <w:pPr>
        <w:spacing w:after="0"/>
        <w:ind w:left="720"/>
        <w:rPr>
          <w:i/>
          <w:color w:val="0070C0"/>
        </w:rPr>
      </w:pPr>
    </w:p>
    <w:p w14:paraId="6333FE17" w14:textId="77777777" w:rsidR="00E9081E"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DBAC8A0" w14:textId="77777777" w:rsidR="00A7001B" w:rsidRDefault="00A7001B" w:rsidP="00A7001B">
      <w:pPr>
        <w:spacing w:after="0"/>
      </w:pPr>
    </w:p>
    <w:p w14:paraId="5CA7B542" w14:textId="60039D1B" w:rsidR="00E9081E" w:rsidRDefault="00A7001B" w:rsidP="00C878D5">
      <w:pPr>
        <w:ind w:left="720"/>
        <w:jc w:val="both"/>
        <w:rPr>
          <w:i/>
          <w:color w:val="0070C0"/>
        </w:rPr>
      </w:pPr>
      <w:r w:rsidRPr="00A7001B">
        <w:rPr>
          <w:i/>
          <w:color w:val="0070C0"/>
        </w:rPr>
        <w:t xml:space="preserve">This change will require </w:t>
      </w:r>
      <w:r w:rsidR="002126A8">
        <w:rPr>
          <w:i/>
          <w:color w:val="0070C0"/>
        </w:rPr>
        <w:t>the Department of Tax to adopt regulation regarding the security requirements for an outdoor cultivation facility. The following suggested security requirements should be included to be similar to medical marijuana cultivation</w:t>
      </w:r>
      <w:r w:rsidR="002E1B40">
        <w:rPr>
          <w:i/>
          <w:color w:val="0070C0"/>
        </w:rPr>
        <w:t xml:space="preserve"> with onsite security as an added requirement given that outdoor cultivation will not be in an enclosed locked facility. </w:t>
      </w:r>
      <w:r w:rsidR="002126A8">
        <w:rPr>
          <w:i/>
          <w:color w:val="0070C0"/>
        </w:rPr>
        <w:t>:</w:t>
      </w:r>
    </w:p>
    <w:p w14:paraId="4F9625DA" w14:textId="77777777" w:rsidR="002126A8" w:rsidRDefault="002126A8" w:rsidP="002126A8">
      <w:pPr>
        <w:ind w:left="720"/>
        <w:rPr>
          <w:i/>
          <w:color w:val="0070C0"/>
        </w:rPr>
      </w:pPr>
    </w:p>
    <w:p w14:paraId="7DE75543" w14:textId="50D1E6B0"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b/>
          <w:bCs/>
          <w:sz w:val="32"/>
          <w:szCs w:val="32"/>
        </w:rPr>
        <w:t>NAC</w:t>
      </w:r>
      <w:r>
        <w:rPr>
          <w:rFonts w:ascii="Times New Roman" w:hAnsi="Times New Roman" w:cs="Times New Roman"/>
          <w:b/>
          <w:bCs/>
          <w:sz w:val="32"/>
          <w:szCs w:val="32"/>
        </w:rPr>
        <w:t> </w:t>
      </w:r>
      <w:r w:rsidRPr="003471AC">
        <w:rPr>
          <w:rFonts w:ascii="Times New Roman" w:hAnsi="Times New Roman" w:cs="Times New Roman"/>
          <w:b/>
          <w:bCs/>
          <w:strike/>
          <w:color w:val="FF0000"/>
          <w:sz w:val="32"/>
          <w:szCs w:val="32"/>
        </w:rPr>
        <w:t>453A.420</w:t>
      </w:r>
      <w:r>
        <w:rPr>
          <w:rFonts w:ascii="Times New Roman" w:hAnsi="Times New Roman" w:cs="Times New Roman"/>
          <w:b/>
          <w:bCs/>
          <w:sz w:val="26"/>
          <w:szCs w:val="26"/>
        </w:rPr>
        <w:t> </w:t>
      </w:r>
      <w:r>
        <w:rPr>
          <w:rFonts w:ascii="Times New Roman" w:hAnsi="Times New Roman" w:cs="Times New Roman"/>
          <w:b/>
          <w:bCs/>
          <w:sz w:val="26"/>
          <w:szCs w:val="26"/>
        </w:rPr>
        <w:t> </w:t>
      </w:r>
      <w:r>
        <w:rPr>
          <w:rFonts w:ascii="Times New Roman" w:hAnsi="Times New Roman" w:cs="Times New Roman"/>
          <w:b/>
          <w:bCs/>
          <w:sz w:val="32"/>
          <w:szCs w:val="32"/>
        </w:rPr>
        <w:t xml:space="preserve">Security. </w:t>
      </w:r>
      <w:r w:rsidRPr="003471AC">
        <w:rPr>
          <w:rFonts w:ascii="Times New Roman" w:hAnsi="Times New Roman" w:cs="Times New Roman"/>
          <w:b/>
          <w:bCs/>
          <w:strike/>
          <w:color w:val="FF0000"/>
          <w:sz w:val="32"/>
          <w:szCs w:val="32"/>
        </w:rPr>
        <w:t>(</w:t>
      </w:r>
      <w:hyperlink r:id="rId9" w:anchor="NRS453ASec370" w:history="1">
        <w:r w:rsidRPr="003471AC">
          <w:rPr>
            <w:rFonts w:ascii="Times New Roman" w:hAnsi="Times New Roman" w:cs="Times New Roman"/>
            <w:strike/>
            <w:color w:val="FF0000"/>
            <w:sz w:val="32"/>
            <w:szCs w:val="32"/>
            <w:u w:val="single" w:color="6B006D"/>
          </w:rPr>
          <w:t>NRS 453A.370</w:t>
        </w:r>
      </w:hyperlink>
      <w:r>
        <w:rPr>
          <w:rFonts w:ascii="Times New Roman" w:hAnsi="Times New Roman" w:cs="Times New Roman"/>
          <w:b/>
          <w:bCs/>
          <w:sz w:val="32"/>
          <w:szCs w:val="32"/>
        </w:rPr>
        <w:t>)</w:t>
      </w:r>
      <w:r>
        <w:rPr>
          <w:rFonts w:ascii="Times New Roman" w:hAnsi="Times New Roman" w:cs="Times New Roman"/>
          <w:b/>
          <w:bCs/>
          <w:sz w:val="26"/>
          <w:szCs w:val="26"/>
        </w:rPr>
        <w:t> </w:t>
      </w:r>
      <w:r>
        <w:rPr>
          <w:rFonts w:ascii="Times New Roman" w:hAnsi="Times New Roman" w:cs="Times New Roman"/>
          <w:b/>
          <w:bCs/>
          <w:sz w:val="26"/>
          <w:szCs w:val="26"/>
        </w:rPr>
        <w:t> </w:t>
      </w:r>
      <w:r>
        <w:rPr>
          <w:rFonts w:ascii="Times New Roman" w:hAnsi="Times New Roman" w:cs="Times New Roman"/>
          <w:sz w:val="32"/>
          <w:szCs w:val="32"/>
        </w:rPr>
        <w:t xml:space="preserve">To prevent unauthorized access to </w:t>
      </w:r>
      <w:r w:rsidRPr="003471AC">
        <w:rPr>
          <w:rFonts w:ascii="Times New Roman" w:hAnsi="Times New Roman" w:cs="Times New Roman"/>
          <w:strike/>
          <w:color w:val="FF0000"/>
          <w:sz w:val="32"/>
          <w:szCs w:val="32"/>
        </w:rPr>
        <w:t>medical marijuana at a medical</w:t>
      </w:r>
      <w:r w:rsidRPr="003471AC">
        <w:rPr>
          <w:rFonts w:ascii="Times New Roman" w:hAnsi="Times New Roman" w:cs="Times New Roman"/>
          <w:color w:val="FF0000"/>
          <w:sz w:val="32"/>
          <w:szCs w:val="32"/>
        </w:rPr>
        <w:t xml:space="preserve"> </w:t>
      </w:r>
      <w:r>
        <w:rPr>
          <w:rFonts w:ascii="Times New Roman" w:hAnsi="Times New Roman" w:cs="Times New Roman"/>
          <w:color w:val="0070C0"/>
          <w:sz w:val="32"/>
          <w:szCs w:val="32"/>
        </w:rPr>
        <w:t xml:space="preserve">an outdoor cultivation </w:t>
      </w:r>
      <w:r>
        <w:rPr>
          <w:rFonts w:ascii="Times New Roman" w:hAnsi="Times New Roman" w:cs="Times New Roman"/>
          <w:sz w:val="32"/>
          <w:szCs w:val="32"/>
        </w:rPr>
        <w:t xml:space="preserve">marijuana establishment, the </w:t>
      </w:r>
      <w:r w:rsidRPr="003471AC">
        <w:rPr>
          <w:rFonts w:ascii="Times New Roman" w:hAnsi="Times New Roman" w:cs="Times New Roman"/>
          <w:strike/>
          <w:color w:val="FF0000"/>
          <w:sz w:val="32"/>
          <w:szCs w:val="32"/>
        </w:rPr>
        <w:t>medical marijuana</w:t>
      </w:r>
      <w:r w:rsidRPr="003471AC">
        <w:rPr>
          <w:rFonts w:ascii="Times New Roman" w:hAnsi="Times New Roman" w:cs="Times New Roman"/>
          <w:color w:val="FF0000"/>
          <w:sz w:val="32"/>
          <w:szCs w:val="32"/>
        </w:rPr>
        <w:t xml:space="preserve"> </w:t>
      </w:r>
      <w:r>
        <w:rPr>
          <w:rFonts w:ascii="Times New Roman" w:hAnsi="Times New Roman" w:cs="Times New Roman"/>
          <w:sz w:val="32"/>
          <w:szCs w:val="32"/>
        </w:rPr>
        <w:t>establishment must have:</w:t>
      </w:r>
    </w:p>
    <w:p w14:paraId="2EBEF7D5"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1.</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Security equipment to deter and prevent unauthorized entrance into limited access areas that includes, without limitation:</w:t>
      </w:r>
    </w:p>
    <w:p w14:paraId="6F367008" w14:textId="21A6A956" w:rsidR="003471AC" w:rsidRDefault="00C878D5"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w:t>
      </w:r>
      <w:r w:rsidR="003471AC">
        <w:rPr>
          <w:rFonts w:ascii="Times New Roman" w:hAnsi="Times New Roman" w:cs="Times New Roman"/>
          <w:sz w:val="32"/>
          <w:szCs w:val="32"/>
        </w:rPr>
        <w:t>(a)</w:t>
      </w:r>
      <w:r w:rsidR="003471AC">
        <w:rPr>
          <w:rFonts w:ascii="Times New Roman" w:hAnsi="Times New Roman" w:cs="Times New Roman"/>
          <w:sz w:val="32"/>
          <w:szCs w:val="32"/>
        </w:rPr>
        <w:t> </w:t>
      </w:r>
      <w:r w:rsidR="003471AC">
        <w:rPr>
          <w:rFonts w:ascii="Times New Roman" w:hAnsi="Times New Roman" w:cs="Times New Roman"/>
          <w:sz w:val="32"/>
          <w:szCs w:val="32"/>
        </w:rPr>
        <w:t>Devices or a series of devices to detect unauthorized intrusion, which may include a signal system interconnected with a radio frequency method, such as cellular or private radio signals, or other mechanical or electronic device;</w:t>
      </w:r>
    </w:p>
    <w:p w14:paraId="1674D1F4"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(b)</w:t>
      </w:r>
      <w:r>
        <w:rPr>
          <w:rFonts w:ascii="Times New Roman" w:hAnsi="Times New Roman" w:cs="Times New Roman"/>
          <w:sz w:val="32"/>
          <w:szCs w:val="32"/>
        </w:rPr>
        <w:t> </w:t>
      </w:r>
      <w:r>
        <w:rPr>
          <w:rFonts w:ascii="Times New Roman" w:hAnsi="Times New Roman" w:cs="Times New Roman"/>
          <w:sz w:val="32"/>
          <w:szCs w:val="32"/>
        </w:rPr>
        <w:t>Exterior lighting to facilitate surveillance;</w:t>
      </w:r>
    </w:p>
    <w:p w14:paraId="1AA7389D"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(c)</w:t>
      </w:r>
      <w:r>
        <w:rPr>
          <w:rFonts w:ascii="Times New Roman" w:hAnsi="Times New Roman" w:cs="Times New Roman"/>
          <w:sz w:val="32"/>
          <w:szCs w:val="32"/>
        </w:rPr>
        <w:t> </w:t>
      </w:r>
      <w:r>
        <w:rPr>
          <w:rFonts w:ascii="Times New Roman" w:hAnsi="Times New Roman" w:cs="Times New Roman"/>
          <w:sz w:val="32"/>
          <w:szCs w:val="32"/>
        </w:rPr>
        <w:t>Electronic monitoring, including, without limitation:</w:t>
      </w:r>
    </w:p>
    <w:p w14:paraId="1C3390A4"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(1)</w:t>
      </w:r>
      <w:r>
        <w:rPr>
          <w:rFonts w:ascii="Times New Roman" w:hAnsi="Times New Roman" w:cs="Times New Roman"/>
          <w:sz w:val="32"/>
          <w:szCs w:val="32"/>
        </w:rPr>
        <w:t> </w:t>
      </w:r>
      <w:r>
        <w:rPr>
          <w:rFonts w:ascii="Times New Roman" w:hAnsi="Times New Roman" w:cs="Times New Roman"/>
          <w:sz w:val="32"/>
          <w:szCs w:val="32"/>
        </w:rPr>
        <w:t>At least one call-up monitor that is 19 inches or more;</w:t>
      </w:r>
    </w:p>
    <w:p w14:paraId="0140A080"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(2)</w:t>
      </w:r>
      <w:r>
        <w:rPr>
          <w:rFonts w:ascii="Times New Roman" w:hAnsi="Times New Roman" w:cs="Times New Roman"/>
          <w:sz w:val="32"/>
          <w:szCs w:val="32"/>
        </w:rPr>
        <w:t> </w:t>
      </w:r>
      <w:r>
        <w:rPr>
          <w:rFonts w:ascii="Times New Roman" w:hAnsi="Times New Roman" w:cs="Times New Roman"/>
          <w:sz w:val="32"/>
          <w:szCs w:val="32"/>
        </w:rPr>
        <w:t>A video printer capable of immediately producing a clear still photo from any video camera image;</w:t>
      </w:r>
    </w:p>
    <w:p w14:paraId="2759F577" w14:textId="4EF220AF"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(3)</w:t>
      </w:r>
      <w:r>
        <w:rPr>
          <w:rFonts w:ascii="Times New Roman" w:hAnsi="Times New Roman" w:cs="Times New Roman"/>
          <w:sz w:val="32"/>
          <w:szCs w:val="32"/>
        </w:rPr>
        <w:t> </w:t>
      </w:r>
      <w:r>
        <w:rPr>
          <w:rFonts w:ascii="Times New Roman" w:hAnsi="Times New Roman" w:cs="Times New Roman"/>
          <w:sz w:val="32"/>
          <w:szCs w:val="32"/>
        </w:rPr>
        <w:t xml:space="preserve">Video cameras with a recording resolution of at least 704 x 480 or the equivalent which provide coverage of all entrances to and exits from limited access areas and all entrances to and exits from the building and which are capable of identifying any activity occurring in or adjacent to the </w:t>
      </w:r>
      <w:r w:rsidRPr="003471AC">
        <w:rPr>
          <w:rFonts w:ascii="Times New Roman" w:hAnsi="Times New Roman" w:cs="Times New Roman"/>
          <w:strike/>
          <w:color w:val="FF0000"/>
          <w:sz w:val="32"/>
          <w:szCs w:val="32"/>
        </w:rPr>
        <w:t>building</w:t>
      </w:r>
      <w:r>
        <w:rPr>
          <w:rFonts w:ascii="Times New Roman" w:hAnsi="Times New Roman" w:cs="Times New Roman"/>
          <w:sz w:val="32"/>
          <w:szCs w:val="32"/>
        </w:rPr>
        <w:t xml:space="preserve"> </w:t>
      </w:r>
      <w:r>
        <w:rPr>
          <w:rFonts w:ascii="Times New Roman" w:hAnsi="Times New Roman" w:cs="Times New Roman"/>
          <w:color w:val="0070C0"/>
          <w:sz w:val="32"/>
          <w:szCs w:val="32"/>
        </w:rPr>
        <w:t>establishment</w:t>
      </w:r>
      <w:r>
        <w:rPr>
          <w:rFonts w:ascii="Times New Roman" w:hAnsi="Times New Roman" w:cs="Times New Roman"/>
          <w:sz w:val="32"/>
          <w:szCs w:val="32"/>
        </w:rPr>
        <w:t>;</w:t>
      </w:r>
    </w:p>
    <w:p w14:paraId="412A9B17" w14:textId="77777777" w:rsidR="003471AC" w:rsidRP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trike/>
          <w:color w:val="FF0000"/>
          <w:sz w:val="32"/>
          <w:szCs w:val="32"/>
        </w:rPr>
      </w:pPr>
      <w:r w:rsidRPr="003471AC">
        <w:rPr>
          <w:rFonts w:ascii="Times New Roman" w:hAnsi="Times New Roman" w:cs="Times New Roman"/>
          <w:strike/>
          <w:color w:val="FF0000"/>
          <w:sz w:val="32"/>
          <w:szCs w:val="32"/>
        </w:rPr>
        <w:t>          (4)</w:t>
      </w:r>
      <w:r w:rsidRPr="003471AC">
        <w:rPr>
          <w:rFonts w:ascii="Times New Roman" w:hAnsi="Times New Roman" w:cs="Times New Roman"/>
          <w:strike/>
          <w:color w:val="FF0000"/>
          <w:sz w:val="32"/>
          <w:szCs w:val="32"/>
        </w:rPr>
        <w:t> </w:t>
      </w:r>
      <w:r w:rsidRPr="003471AC">
        <w:rPr>
          <w:rFonts w:ascii="Times New Roman" w:hAnsi="Times New Roman" w:cs="Times New Roman"/>
          <w:strike/>
          <w:color w:val="FF0000"/>
          <w:sz w:val="32"/>
          <w:szCs w:val="32"/>
        </w:rPr>
        <w:t>A video camera at each point-of-sale location which allows for the identification of any person who holds a valid registry identification card or his or her designated primary caregiver purchasing medical marijuana;</w:t>
      </w:r>
    </w:p>
    <w:p w14:paraId="1A8CA3ED" w14:textId="1720379D"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xml:space="preserve">          </w:t>
      </w:r>
      <w:r w:rsidRPr="003471AC">
        <w:rPr>
          <w:rFonts w:ascii="Times New Roman" w:hAnsi="Times New Roman" w:cs="Times New Roman"/>
          <w:strike/>
          <w:color w:val="FF0000"/>
          <w:sz w:val="32"/>
          <w:szCs w:val="32"/>
        </w:rPr>
        <w:t>(5)</w:t>
      </w:r>
      <w:r w:rsidRPr="003471AC">
        <w:rPr>
          <w:rFonts w:ascii="Times New Roman" w:hAnsi="Times New Roman" w:cs="Times New Roman"/>
          <w:strike/>
          <w:color w:val="FF0000"/>
          <w:sz w:val="32"/>
          <w:szCs w:val="32"/>
        </w:rPr>
        <w:t> </w:t>
      </w:r>
      <w:r>
        <w:rPr>
          <w:rFonts w:ascii="Times New Roman" w:hAnsi="Times New Roman" w:cs="Times New Roman"/>
          <w:color w:val="0070C0"/>
          <w:sz w:val="32"/>
          <w:szCs w:val="32"/>
        </w:rPr>
        <w:t xml:space="preserve">(4) </w:t>
      </w:r>
      <w:r>
        <w:rPr>
          <w:rFonts w:ascii="Times New Roman" w:hAnsi="Times New Roman" w:cs="Times New Roman"/>
          <w:sz w:val="32"/>
          <w:szCs w:val="32"/>
        </w:rPr>
        <w:t xml:space="preserve">A video camera </w:t>
      </w:r>
      <w:r w:rsidRPr="003471AC">
        <w:rPr>
          <w:rFonts w:ascii="Times New Roman" w:hAnsi="Times New Roman" w:cs="Times New Roman"/>
          <w:strike/>
          <w:color w:val="FF0000"/>
          <w:sz w:val="32"/>
          <w:szCs w:val="32"/>
        </w:rPr>
        <w:t>in each grow room</w:t>
      </w:r>
      <w:r w:rsidRPr="003471AC">
        <w:rPr>
          <w:rFonts w:ascii="Times New Roman" w:hAnsi="Times New Roman" w:cs="Times New Roman"/>
          <w:color w:val="FF0000"/>
          <w:sz w:val="32"/>
          <w:szCs w:val="32"/>
        </w:rPr>
        <w:t xml:space="preserve"> </w:t>
      </w:r>
      <w:r>
        <w:rPr>
          <w:rFonts w:ascii="Times New Roman" w:hAnsi="Times New Roman" w:cs="Times New Roman"/>
          <w:sz w:val="32"/>
          <w:szCs w:val="32"/>
        </w:rPr>
        <w:t xml:space="preserve">which is capable of identifying any activity occurring within the grow </w:t>
      </w:r>
      <w:r w:rsidRPr="003471AC">
        <w:rPr>
          <w:rFonts w:ascii="Times New Roman" w:hAnsi="Times New Roman" w:cs="Times New Roman"/>
          <w:strike/>
          <w:color w:val="FF0000"/>
          <w:sz w:val="32"/>
          <w:szCs w:val="32"/>
        </w:rPr>
        <w:t>room</w:t>
      </w:r>
      <w:r>
        <w:rPr>
          <w:rFonts w:ascii="Times New Roman" w:hAnsi="Times New Roman" w:cs="Times New Roman"/>
          <w:sz w:val="32"/>
          <w:szCs w:val="32"/>
        </w:rPr>
        <w:t xml:space="preserve"> </w:t>
      </w:r>
      <w:r>
        <w:rPr>
          <w:rFonts w:ascii="Times New Roman" w:hAnsi="Times New Roman" w:cs="Times New Roman"/>
          <w:color w:val="0070C0"/>
          <w:sz w:val="32"/>
          <w:szCs w:val="32"/>
        </w:rPr>
        <w:t>areas</w:t>
      </w:r>
      <w:r>
        <w:rPr>
          <w:rFonts w:ascii="Times New Roman" w:hAnsi="Times New Roman" w:cs="Times New Roman"/>
          <w:sz w:val="32"/>
          <w:szCs w:val="32"/>
        </w:rPr>
        <w:t xml:space="preserve"> in low light conditions;</w:t>
      </w:r>
    </w:p>
    <w:p w14:paraId="20797FBC" w14:textId="53136585"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xml:space="preserve">          </w:t>
      </w:r>
      <w:r w:rsidRPr="003471AC">
        <w:rPr>
          <w:rFonts w:ascii="Times New Roman" w:hAnsi="Times New Roman" w:cs="Times New Roman"/>
          <w:strike/>
          <w:color w:val="FF0000"/>
          <w:sz w:val="32"/>
          <w:szCs w:val="32"/>
        </w:rPr>
        <w:t>(6)</w:t>
      </w:r>
      <w:r w:rsidRPr="003471AC">
        <w:rPr>
          <w:rFonts w:ascii="Times New Roman" w:hAnsi="Times New Roman" w:cs="Times New Roman"/>
          <w:strike/>
          <w:color w:val="FF0000"/>
          <w:sz w:val="32"/>
          <w:szCs w:val="32"/>
        </w:rPr>
        <w:t> </w:t>
      </w:r>
      <w:r>
        <w:rPr>
          <w:rFonts w:ascii="Times New Roman" w:hAnsi="Times New Roman" w:cs="Times New Roman"/>
          <w:sz w:val="32"/>
          <w:szCs w:val="32"/>
        </w:rPr>
        <w:t xml:space="preserve"> </w:t>
      </w:r>
      <w:r>
        <w:rPr>
          <w:rFonts w:ascii="Times New Roman" w:hAnsi="Times New Roman" w:cs="Times New Roman"/>
          <w:color w:val="0070C0"/>
          <w:sz w:val="32"/>
          <w:szCs w:val="32"/>
        </w:rPr>
        <w:t xml:space="preserve">(5) </w:t>
      </w:r>
      <w:r>
        <w:rPr>
          <w:rFonts w:ascii="Times New Roman" w:hAnsi="Times New Roman" w:cs="Times New Roman"/>
          <w:sz w:val="32"/>
          <w:szCs w:val="32"/>
        </w:rPr>
        <w:t xml:space="preserve">A method for storing video recordings from the </w:t>
      </w:r>
      <w:r>
        <w:rPr>
          <w:rFonts w:ascii="Times New Roman" w:hAnsi="Times New Roman" w:cs="Times New Roman"/>
          <w:sz w:val="32"/>
          <w:szCs w:val="32"/>
        </w:rPr>
        <w:lastRenderedPageBreak/>
        <w:t>video cameras for at least 30 calendar days;</w:t>
      </w:r>
    </w:p>
    <w:p w14:paraId="70261175" w14:textId="38FB5646"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xml:space="preserve">          </w:t>
      </w:r>
      <w:r w:rsidRPr="003471AC">
        <w:rPr>
          <w:rFonts w:ascii="Times New Roman" w:hAnsi="Times New Roman" w:cs="Times New Roman"/>
          <w:strike/>
          <w:color w:val="FF0000"/>
          <w:sz w:val="32"/>
          <w:szCs w:val="32"/>
        </w:rPr>
        <w:t>(7)</w:t>
      </w:r>
      <w:r w:rsidRPr="003471AC">
        <w:rPr>
          <w:rFonts w:ascii="Times New Roman" w:hAnsi="Times New Roman" w:cs="Times New Roman"/>
          <w:strike/>
          <w:color w:val="FF0000"/>
          <w:sz w:val="32"/>
          <w:szCs w:val="32"/>
        </w:rPr>
        <w:t> </w:t>
      </w:r>
      <w:r>
        <w:rPr>
          <w:rFonts w:ascii="Times New Roman" w:hAnsi="Times New Roman" w:cs="Times New Roman"/>
          <w:sz w:val="32"/>
          <w:szCs w:val="32"/>
        </w:rPr>
        <w:t xml:space="preserve"> </w:t>
      </w:r>
      <w:r>
        <w:rPr>
          <w:rFonts w:ascii="Times New Roman" w:hAnsi="Times New Roman" w:cs="Times New Roman"/>
          <w:color w:val="0070C0"/>
          <w:sz w:val="32"/>
          <w:szCs w:val="32"/>
        </w:rPr>
        <w:t xml:space="preserve">(6) </w:t>
      </w:r>
      <w:r>
        <w:rPr>
          <w:rFonts w:ascii="Times New Roman" w:hAnsi="Times New Roman" w:cs="Times New Roman"/>
          <w:sz w:val="32"/>
          <w:szCs w:val="32"/>
        </w:rPr>
        <w:t xml:space="preserve">A failure notification system that provides an audible and visual notification of any failure in the electronic monitoring system; </w:t>
      </w:r>
      <w:r w:rsidRPr="003471AC">
        <w:rPr>
          <w:rFonts w:ascii="Times New Roman" w:hAnsi="Times New Roman" w:cs="Times New Roman"/>
          <w:strike/>
          <w:color w:val="FF0000"/>
          <w:sz w:val="32"/>
          <w:szCs w:val="32"/>
        </w:rPr>
        <w:t>and</w:t>
      </w:r>
    </w:p>
    <w:p w14:paraId="7F789E40" w14:textId="60477E9D"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xml:space="preserve">          </w:t>
      </w:r>
      <w:r w:rsidRPr="003471AC">
        <w:rPr>
          <w:rFonts w:ascii="Times New Roman" w:hAnsi="Times New Roman" w:cs="Times New Roman"/>
          <w:strike/>
          <w:color w:val="FF0000"/>
          <w:sz w:val="32"/>
          <w:szCs w:val="32"/>
        </w:rPr>
        <w:t>(8)</w:t>
      </w:r>
      <w:r w:rsidRPr="003471AC">
        <w:rPr>
          <w:rFonts w:ascii="Times New Roman" w:hAnsi="Times New Roman" w:cs="Times New Roman"/>
          <w:strike/>
          <w:color w:val="FF0000"/>
          <w:sz w:val="32"/>
          <w:szCs w:val="32"/>
        </w:rPr>
        <w:t> </w:t>
      </w:r>
      <w:r>
        <w:rPr>
          <w:rFonts w:ascii="Times New Roman" w:hAnsi="Times New Roman" w:cs="Times New Roman"/>
          <w:sz w:val="32"/>
          <w:szCs w:val="32"/>
        </w:rPr>
        <w:t xml:space="preserve"> </w:t>
      </w:r>
      <w:r>
        <w:rPr>
          <w:rFonts w:ascii="Times New Roman" w:hAnsi="Times New Roman" w:cs="Times New Roman"/>
          <w:color w:val="0070C0"/>
          <w:sz w:val="32"/>
          <w:szCs w:val="32"/>
        </w:rPr>
        <w:t xml:space="preserve">(7) </w:t>
      </w:r>
      <w:r>
        <w:rPr>
          <w:rFonts w:ascii="Times New Roman" w:hAnsi="Times New Roman" w:cs="Times New Roman"/>
          <w:sz w:val="32"/>
          <w:szCs w:val="32"/>
        </w:rPr>
        <w:t>Sufficient battery backup for video cameras and recording equipment to support at least 5 minutes of recording in the event of a power outage; and</w:t>
      </w:r>
    </w:p>
    <w:p w14:paraId="277E48C4" w14:textId="4A560F6F"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ab/>
      </w:r>
      <w:r w:rsidRPr="003471AC">
        <w:rPr>
          <w:rFonts w:ascii="Times New Roman" w:hAnsi="Times New Roman" w:cs="Times New Roman"/>
          <w:color w:val="0070C0"/>
          <w:sz w:val="32"/>
          <w:szCs w:val="32"/>
        </w:rPr>
        <w:t>(8) 24-hour onsite security guards that provide sufficient security and monitoring of the outdoor facility, as determined by the Department; and</w:t>
      </w:r>
    </w:p>
    <w:p w14:paraId="515BFB0E"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(d)</w:t>
      </w:r>
      <w:r>
        <w:rPr>
          <w:rFonts w:ascii="Times New Roman" w:hAnsi="Times New Roman" w:cs="Times New Roman"/>
          <w:sz w:val="32"/>
          <w:szCs w:val="32"/>
        </w:rPr>
        <w:t> </w:t>
      </w:r>
      <w:r>
        <w:rPr>
          <w:rFonts w:ascii="Times New Roman" w:hAnsi="Times New Roman" w:cs="Times New Roman"/>
          <w:sz w:val="32"/>
          <w:szCs w:val="32"/>
        </w:rPr>
        <w:t xml:space="preserve">Immediate automatic or electronic notification to alert local law enforcement agencies of an unauthorized breach of security at the </w:t>
      </w:r>
      <w:r w:rsidRPr="003471AC">
        <w:rPr>
          <w:rFonts w:ascii="Times New Roman" w:hAnsi="Times New Roman" w:cs="Times New Roman"/>
          <w:strike/>
          <w:color w:val="FF0000"/>
          <w:sz w:val="32"/>
          <w:szCs w:val="32"/>
        </w:rPr>
        <w:t>medical marijuana</w:t>
      </w:r>
      <w:r w:rsidRPr="003471AC">
        <w:rPr>
          <w:rFonts w:ascii="Times New Roman" w:hAnsi="Times New Roman" w:cs="Times New Roman"/>
          <w:color w:val="FF0000"/>
          <w:sz w:val="32"/>
          <w:szCs w:val="32"/>
        </w:rPr>
        <w:t xml:space="preserve"> </w:t>
      </w:r>
      <w:r>
        <w:rPr>
          <w:rFonts w:ascii="Times New Roman" w:hAnsi="Times New Roman" w:cs="Times New Roman"/>
          <w:sz w:val="32"/>
          <w:szCs w:val="32"/>
        </w:rPr>
        <w:t xml:space="preserve">establishment in the interior of </w:t>
      </w:r>
      <w:r w:rsidRPr="003471AC">
        <w:rPr>
          <w:rFonts w:ascii="Times New Roman" w:hAnsi="Times New Roman" w:cs="Times New Roman"/>
          <w:strike/>
          <w:color w:val="FF0000"/>
          <w:sz w:val="32"/>
          <w:szCs w:val="32"/>
        </w:rPr>
        <w:t>each building of</w:t>
      </w:r>
      <w:r w:rsidRPr="003471AC">
        <w:rPr>
          <w:rFonts w:ascii="Times New Roman" w:hAnsi="Times New Roman" w:cs="Times New Roman"/>
          <w:color w:val="FF0000"/>
          <w:sz w:val="32"/>
          <w:szCs w:val="32"/>
        </w:rPr>
        <w:t xml:space="preserve"> </w:t>
      </w:r>
      <w:r>
        <w:rPr>
          <w:rFonts w:ascii="Times New Roman" w:hAnsi="Times New Roman" w:cs="Times New Roman"/>
          <w:sz w:val="32"/>
          <w:szCs w:val="32"/>
        </w:rPr>
        <w:t xml:space="preserve">the </w:t>
      </w:r>
      <w:r w:rsidRPr="003471AC">
        <w:rPr>
          <w:rFonts w:ascii="Times New Roman" w:hAnsi="Times New Roman" w:cs="Times New Roman"/>
          <w:strike/>
          <w:color w:val="FF0000"/>
          <w:sz w:val="32"/>
          <w:szCs w:val="32"/>
        </w:rPr>
        <w:t>medical marijuana</w:t>
      </w:r>
      <w:r>
        <w:rPr>
          <w:rFonts w:ascii="Times New Roman" w:hAnsi="Times New Roman" w:cs="Times New Roman"/>
          <w:sz w:val="32"/>
          <w:szCs w:val="32"/>
        </w:rPr>
        <w:t xml:space="preserve"> establishment.</w:t>
      </w:r>
    </w:p>
    <w:p w14:paraId="50BB2106"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2.</w:t>
      </w:r>
      <w:r>
        <w:rPr>
          <w:rFonts w:ascii="Times New Roman" w:hAnsi="Times New Roman" w:cs="Times New Roman"/>
          <w:sz w:val="32"/>
          <w:szCs w:val="32"/>
        </w:rPr>
        <w:t> </w:t>
      </w:r>
      <w:r>
        <w:rPr>
          <w:rFonts w:ascii="Times New Roman" w:hAnsi="Times New Roman" w:cs="Times New Roman"/>
          <w:sz w:val="32"/>
          <w:szCs w:val="32"/>
        </w:rPr>
        <w:t> </w:t>
      </w:r>
      <w:r>
        <w:rPr>
          <w:rFonts w:ascii="Times New Roman" w:hAnsi="Times New Roman" w:cs="Times New Roman"/>
          <w:sz w:val="32"/>
          <w:szCs w:val="32"/>
        </w:rPr>
        <w:t>Policies and procedures:</w:t>
      </w:r>
    </w:p>
    <w:p w14:paraId="35EED453"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(a)</w:t>
      </w:r>
      <w:r>
        <w:rPr>
          <w:rFonts w:ascii="Times New Roman" w:hAnsi="Times New Roman" w:cs="Times New Roman"/>
          <w:sz w:val="32"/>
          <w:szCs w:val="32"/>
        </w:rPr>
        <w:t> </w:t>
      </w:r>
      <w:r>
        <w:rPr>
          <w:rFonts w:ascii="Times New Roman" w:hAnsi="Times New Roman" w:cs="Times New Roman"/>
          <w:sz w:val="32"/>
          <w:szCs w:val="32"/>
        </w:rPr>
        <w:t xml:space="preserve">That restrict access to the areas of the </w:t>
      </w:r>
      <w:r w:rsidRPr="003471AC">
        <w:rPr>
          <w:rFonts w:ascii="Times New Roman" w:hAnsi="Times New Roman" w:cs="Times New Roman"/>
          <w:strike/>
          <w:color w:val="FF0000"/>
          <w:sz w:val="32"/>
          <w:szCs w:val="32"/>
        </w:rPr>
        <w:t>medical marijuana</w:t>
      </w:r>
      <w:r w:rsidRPr="003471AC">
        <w:rPr>
          <w:rFonts w:ascii="Times New Roman" w:hAnsi="Times New Roman" w:cs="Times New Roman"/>
          <w:color w:val="FF0000"/>
          <w:sz w:val="32"/>
          <w:szCs w:val="32"/>
        </w:rPr>
        <w:t xml:space="preserve"> </w:t>
      </w:r>
      <w:r>
        <w:rPr>
          <w:rFonts w:ascii="Times New Roman" w:hAnsi="Times New Roman" w:cs="Times New Roman"/>
          <w:sz w:val="32"/>
          <w:szCs w:val="32"/>
        </w:rPr>
        <w:t xml:space="preserve">establishment that contain </w:t>
      </w:r>
      <w:r w:rsidRPr="003471AC">
        <w:rPr>
          <w:rFonts w:ascii="Times New Roman" w:hAnsi="Times New Roman" w:cs="Times New Roman"/>
          <w:strike/>
          <w:color w:val="FF0000"/>
          <w:sz w:val="32"/>
          <w:szCs w:val="32"/>
        </w:rPr>
        <w:t>medical</w:t>
      </w:r>
      <w:r>
        <w:rPr>
          <w:rFonts w:ascii="Times New Roman" w:hAnsi="Times New Roman" w:cs="Times New Roman"/>
          <w:sz w:val="32"/>
          <w:szCs w:val="32"/>
        </w:rPr>
        <w:t xml:space="preserve"> marijuana to persons authorized to be in those areas only;</w:t>
      </w:r>
    </w:p>
    <w:p w14:paraId="26543245"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(b)</w:t>
      </w:r>
      <w:r>
        <w:rPr>
          <w:rFonts w:ascii="Times New Roman" w:hAnsi="Times New Roman" w:cs="Times New Roman"/>
          <w:sz w:val="32"/>
          <w:szCs w:val="32"/>
        </w:rPr>
        <w:t> </w:t>
      </w:r>
      <w:r>
        <w:rPr>
          <w:rFonts w:ascii="Times New Roman" w:hAnsi="Times New Roman" w:cs="Times New Roman"/>
          <w:sz w:val="32"/>
          <w:szCs w:val="32"/>
        </w:rPr>
        <w:t xml:space="preserve">That provide for the identification of persons authorized to be in the areas of the establishment that contain </w:t>
      </w:r>
      <w:r w:rsidRPr="003471AC">
        <w:rPr>
          <w:rFonts w:ascii="Times New Roman" w:hAnsi="Times New Roman" w:cs="Times New Roman"/>
          <w:strike/>
          <w:color w:val="FF0000"/>
          <w:sz w:val="32"/>
          <w:szCs w:val="32"/>
        </w:rPr>
        <w:t xml:space="preserve">medical </w:t>
      </w:r>
      <w:r>
        <w:rPr>
          <w:rFonts w:ascii="Times New Roman" w:hAnsi="Times New Roman" w:cs="Times New Roman"/>
          <w:sz w:val="32"/>
          <w:szCs w:val="32"/>
        </w:rPr>
        <w:t>marijuana;</w:t>
      </w:r>
    </w:p>
    <w:p w14:paraId="07194ACD"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(c)</w:t>
      </w:r>
      <w:r>
        <w:rPr>
          <w:rFonts w:ascii="Times New Roman" w:hAnsi="Times New Roman" w:cs="Times New Roman"/>
          <w:sz w:val="32"/>
          <w:szCs w:val="32"/>
        </w:rPr>
        <w:t> </w:t>
      </w:r>
      <w:r>
        <w:rPr>
          <w:rFonts w:ascii="Times New Roman" w:hAnsi="Times New Roman" w:cs="Times New Roman"/>
          <w:sz w:val="32"/>
          <w:szCs w:val="32"/>
        </w:rPr>
        <w:t>That prevent loitering;</w:t>
      </w:r>
    </w:p>
    <w:p w14:paraId="705743C1" w14:textId="77777777" w:rsid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sz w:val="32"/>
          <w:szCs w:val="32"/>
        </w:rPr>
      </w:pPr>
      <w:r>
        <w:rPr>
          <w:rFonts w:ascii="Times New Roman" w:hAnsi="Times New Roman" w:cs="Times New Roman"/>
          <w:sz w:val="32"/>
          <w:szCs w:val="32"/>
        </w:rPr>
        <w:t>     (d)</w:t>
      </w:r>
      <w:r>
        <w:rPr>
          <w:rFonts w:ascii="Times New Roman" w:hAnsi="Times New Roman" w:cs="Times New Roman"/>
          <w:sz w:val="32"/>
          <w:szCs w:val="32"/>
        </w:rPr>
        <w:t> </w:t>
      </w:r>
      <w:r>
        <w:rPr>
          <w:rFonts w:ascii="Times New Roman" w:hAnsi="Times New Roman" w:cs="Times New Roman"/>
          <w:sz w:val="32"/>
          <w:szCs w:val="32"/>
        </w:rPr>
        <w:t>For conducting electronic monitoring; and</w:t>
      </w:r>
    </w:p>
    <w:p w14:paraId="2EF6A6E8" w14:textId="629AE053" w:rsidR="002126A8" w:rsidRPr="003471AC" w:rsidRDefault="003471AC" w:rsidP="00C878D5">
      <w:pPr>
        <w:widowControl w:val="0"/>
        <w:tabs>
          <w:tab w:val="left" w:pos="2250"/>
        </w:tabs>
        <w:autoSpaceDE w:val="0"/>
        <w:autoSpaceDN w:val="0"/>
        <w:adjustRightInd w:val="0"/>
        <w:spacing w:after="0" w:line="240" w:lineRule="auto"/>
        <w:ind w:left="720"/>
        <w:jc w:val="both"/>
        <w:rPr>
          <w:rFonts w:ascii="Times New Roman" w:hAnsi="Times New Roman" w:cs="Times New Roman"/>
          <w:b/>
          <w:bCs/>
          <w:sz w:val="32"/>
          <w:szCs w:val="32"/>
        </w:rPr>
      </w:pPr>
      <w:r>
        <w:rPr>
          <w:rFonts w:ascii="Times New Roman" w:hAnsi="Times New Roman" w:cs="Times New Roman"/>
          <w:sz w:val="32"/>
          <w:szCs w:val="32"/>
        </w:rPr>
        <w:t>     (e)</w:t>
      </w:r>
      <w:r>
        <w:rPr>
          <w:rFonts w:ascii="Times New Roman" w:hAnsi="Times New Roman" w:cs="Times New Roman"/>
          <w:sz w:val="32"/>
          <w:szCs w:val="32"/>
        </w:rPr>
        <w:t> </w:t>
      </w:r>
      <w:r>
        <w:rPr>
          <w:rFonts w:ascii="Times New Roman" w:hAnsi="Times New Roman" w:cs="Times New Roman"/>
          <w:sz w:val="32"/>
          <w:szCs w:val="32"/>
        </w:rPr>
        <w:t>For the use of the automatic or electronic notification to alert local law</w:t>
      </w:r>
      <w:bookmarkStart w:id="0" w:name="_GoBack"/>
      <w:bookmarkEnd w:id="0"/>
      <w:r>
        <w:rPr>
          <w:rFonts w:ascii="Times New Roman" w:hAnsi="Times New Roman" w:cs="Times New Roman"/>
          <w:sz w:val="32"/>
          <w:szCs w:val="32"/>
        </w:rPr>
        <w:t xml:space="preserve"> enforcement agencies of an unauthorized breach of security at the </w:t>
      </w:r>
      <w:r w:rsidRPr="003471AC">
        <w:rPr>
          <w:rFonts w:ascii="Times New Roman" w:hAnsi="Times New Roman" w:cs="Times New Roman"/>
          <w:strike/>
          <w:color w:val="FF0000"/>
          <w:sz w:val="32"/>
          <w:szCs w:val="32"/>
        </w:rPr>
        <w:t>medical</w:t>
      </w:r>
      <w:r>
        <w:rPr>
          <w:rFonts w:ascii="Times New Roman" w:hAnsi="Times New Roman" w:cs="Times New Roman"/>
          <w:sz w:val="32"/>
          <w:szCs w:val="32"/>
        </w:rPr>
        <w:t xml:space="preserve"> marijuana establishment.</w:t>
      </w:r>
      <w:r w:rsidR="002E1B40">
        <w:rPr>
          <w:rFonts w:ascii="Times New Roman" w:hAnsi="Times New Roman" w:cs="Times New Roman"/>
          <w:sz w:val="32"/>
          <w:szCs w:val="32"/>
        </w:rPr>
        <w:t>   </w:t>
      </w:r>
    </w:p>
    <w:p w14:paraId="6E62C578" w14:textId="77777777" w:rsidR="00E9081E" w:rsidRPr="003110FB" w:rsidRDefault="00E9081E" w:rsidP="00A7001B">
      <w:pPr>
        <w:pStyle w:val="ListParagraph"/>
        <w:spacing w:after="0"/>
        <w:jc w:val="both"/>
      </w:pPr>
    </w:p>
    <w:p w14:paraId="1EC95596" w14:textId="0167F10F" w:rsidR="00DD1A10" w:rsidRDefault="00CC30A8" w:rsidP="00A7001B">
      <w:pPr>
        <w:pStyle w:val="ListParagraph"/>
        <w:numPr>
          <w:ilvl w:val="0"/>
          <w:numId w:val="1"/>
        </w:numPr>
        <w:spacing w:after="0"/>
        <w:ind w:firstLine="0"/>
        <w:jc w:val="both"/>
      </w:pPr>
      <w:r w:rsidRPr="003110FB">
        <w:t xml:space="preserve">Additional information (cost of implementation, priority according to the recommendations, </w:t>
      </w:r>
      <w:r w:rsidR="00210165" w:rsidRPr="003110FB">
        <w:t>etc.</w:t>
      </w:r>
      <w:r w:rsidRPr="003110FB">
        <w:t>)</w:t>
      </w:r>
      <w:r w:rsidR="00B70E4E" w:rsidRPr="003110FB">
        <w:t>.</w:t>
      </w:r>
    </w:p>
    <w:p w14:paraId="1453CF04" w14:textId="77777777" w:rsidR="00A7001B" w:rsidRDefault="00A7001B" w:rsidP="00A7001B">
      <w:pPr>
        <w:spacing w:after="0"/>
        <w:jc w:val="both"/>
      </w:pPr>
    </w:p>
    <w:p w14:paraId="0B2A8517" w14:textId="3BC1FC88" w:rsidR="00A7001B" w:rsidRPr="00A7001B" w:rsidRDefault="00A7001B" w:rsidP="002126A8">
      <w:pPr>
        <w:spacing w:after="0"/>
        <w:ind w:left="720"/>
        <w:jc w:val="both"/>
        <w:outlineLvl w:val="0"/>
        <w:rPr>
          <w:i/>
          <w:color w:val="0070C0"/>
        </w:rPr>
      </w:pPr>
      <w:r w:rsidRPr="00A7001B">
        <w:rPr>
          <w:i/>
          <w:color w:val="0070C0"/>
        </w:rPr>
        <w:t>None</w:t>
      </w:r>
    </w:p>
    <w:p w14:paraId="79408883" w14:textId="77777777" w:rsidR="00A7001B" w:rsidRPr="003110FB" w:rsidRDefault="00A7001B" w:rsidP="00A7001B">
      <w:pPr>
        <w:spacing w:after="0"/>
        <w:ind w:left="720"/>
        <w:jc w:val="both"/>
      </w:pPr>
    </w:p>
    <w:p w14:paraId="6BBB2368" w14:textId="77777777" w:rsidR="00753FA6" w:rsidRDefault="00753FA6" w:rsidP="00A7001B">
      <w:pPr>
        <w:spacing w:after="0"/>
        <w:ind w:left="720"/>
        <w:jc w:val="both"/>
      </w:pPr>
    </w:p>
    <w:p w14:paraId="071157DF" w14:textId="77777777" w:rsidR="00CC30A8" w:rsidRPr="003110FB" w:rsidRDefault="00CC30A8" w:rsidP="00A7001B">
      <w:pPr>
        <w:spacing w:after="0"/>
        <w:ind w:left="720"/>
        <w:jc w:val="both"/>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A637" w14:textId="77777777" w:rsidR="003E4280" w:rsidRDefault="003E4280" w:rsidP="00391997">
      <w:pPr>
        <w:spacing w:after="0" w:line="240" w:lineRule="auto"/>
      </w:pPr>
      <w:r>
        <w:separator/>
      </w:r>
    </w:p>
  </w:endnote>
  <w:endnote w:type="continuationSeparator" w:id="0">
    <w:p w14:paraId="2C77E52E" w14:textId="77777777" w:rsidR="003E4280" w:rsidRDefault="003E428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01E38F1C"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C878D5">
      <w:rPr>
        <w:rFonts w:ascii="Calibri" w:eastAsia="Times New Roman" w:hAnsi="Calibri" w:cs="Times New Roman"/>
        <w:b/>
        <w:i/>
        <w:color w:val="3737A5"/>
        <w:sz w:val="16"/>
        <w:szCs w:val="16"/>
      </w:rPr>
      <w:t xml:space="preserve">Security Requirements – Outdoor Cultivation - </w:t>
    </w:r>
    <w:proofErr w:type="spellStart"/>
    <w:r w:rsidR="00C878D5">
      <w:rPr>
        <w:rFonts w:ascii="Calibri" w:eastAsia="Times New Roman" w:hAnsi="Calibri" w:cs="Times New Roman"/>
        <w:b/>
        <w:i/>
        <w:color w:val="3737A5"/>
        <w:sz w:val="16"/>
        <w:szCs w:val="16"/>
      </w:rPr>
      <w:t>Recocmmendation</w:t>
    </w:r>
    <w:proofErr w:type="spellEnd"/>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C878D5">
      <w:rPr>
        <w:rFonts w:ascii="Calibri" w:eastAsia="Times New Roman" w:hAnsi="Calibri" w:cs="Times New Roman"/>
        <w:bCs/>
        <w:i/>
        <w:color w:val="3737A5"/>
        <w:sz w:val="16"/>
        <w:szCs w:val="16"/>
      </w:rPr>
      <w:t>April 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3412" w14:textId="77777777" w:rsidR="003E4280" w:rsidRDefault="003E4280" w:rsidP="00391997">
      <w:pPr>
        <w:spacing w:after="0" w:line="240" w:lineRule="auto"/>
      </w:pPr>
      <w:r>
        <w:separator/>
      </w:r>
    </w:p>
  </w:footnote>
  <w:footnote w:type="continuationSeparator" w:id="0">
    <w:p w14:paraId="39B32D39" w14:textId="77777777" w:rsidR="003E4280" w:rsidRDefault="003E428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AA594CD" w:rsidR="00F43822" w:rsidRPr="00F43822" w:rsidRDefault="002126A8" w:rsidP="008313F9">
    <w:pPr>
      <w:pStyle w:val="Heading2"/>
      <w:ind w:left="0"/>
      <w:jc w:val="center"/>
      <w:rPr>
        <w:sz w:val="22"/>
        <w:szCs w:val="22"/>
      </w:rPr>
    </w:pPr>
    <w:r>
      <w:rPr>
        <w:sz w:val="22"/>
        <w:szCs w:val="22"/>
      </w:rPr>
      <w:t>Security</w:t>
    </w:r>
    <w:r w:rsidR="002935B6">
      <w:rPr>
        <w:sz w:val="22"/>
        <w:szCs w:val="22"/>
      </w:rPr>
      <w:t xml:space="preserve"> </w:t>
    </w:r>
    <w:r w:rsidR="00C878D5">
      <w:rPr>
        <w:sz w:val="22"/>
        <w:szCs w:val="22"/>
      </w:rPr>
      <w:t xml:space="preserve">Requirements – Outdoor Cultivation </w:t>
    </w:r>
    <w:r w:rsidR="002935B6">
      <w:rPr>
        <w:sz w:val="22"/>
        <w:szCs w:val="22"/>
      </w:rPr>
      <w:t>-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4EF2"/>
    <w:rsid w:val="001866F9"/>
    <w:rsid w:val="001B0ADC"/>
    <w:rsid w:val="001B10FF"/>
    <w:rsid w:val="00202189"/>
    <w:rsid w:val="00202E4C"/>
    <w:rsid w:val="00210165"/>
    <w:rsid w:val="002126A8"/>
    <w:rsid w:val="0023729A"/>
    <w:rsid w:val="002935B6"/>
    <w:rsid w:val="002E1B40"/>
    <w:rsid w:val="003110FB"/>
    <w:rsid w:val="003471AC"/>
    <w:rsid w:val="00391997"/>
    <w:rsid w:val="003E4280"/>
    <w:rsid w:val="004039AB"/>
    <w:rsid w:val="00435662"/>
    <w:rsid w:val="00442A3F"/>
    <w:rsid w:val="00446C36"/>
    <w:rsid w:val="00565923"/>
    <w:rsid w:val="005E102D"/>
    <w:rsid w:val="006B0A7E"/>
    <w:rsid w:val="006D4662"/>
    <w:rsid w:val="00700DCA"/>
    <w:rsid w:val="0074650C"/>
    <w:rsid w:val="007471A9"/>
    <w:rsid w:val="00753FA6"/>
    <w:rsid w:val="007746E2"/>
    <w:rsid w:val="00774894"/>
    <w:rsid w:val="007765FD"/>
    <w:rsid w:val="007A4A8C"/>
    <w:rsid w:val="008313F9"/>
    <w:rsid w:val="00860F59"/>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7001B"/>
    <w:rsid w:val="00AB71F7"/>
    <w:rsid w:val="00B11C15"/>
    <w:rsid w:val="00B640F1"/>
    <w:rsid w:val="00B70E4E"/>
    <w:rsid w:val="00BC0B03"/>
    <w:rsid w:val="00BC0F10"/>
    <w:rsid w:val="00BF6BBC"/>
    <w:rsid w:val="00C878D5"/>
    <w:rsid w:val="00CC30A8"/>
    <w:rsid w:val="00D22E65"/>
    <w:rsid w:val="00D926ED"/>
    <w:rsid w:val="00DA287B"/>
    <w:rsid w:val="00DC4C91"/>
    <w:rsid w:val="00DD1A10"/>
    <w:rsid w:val="00DE0ABD"/>
    <w:rsid w:val="00E2360B"/>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state.nv.us/NRS/NRS-453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B292F-58C3-459F-A33F-E3186340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2017-03-01T23:42:00Z</cp:lastPrinted>
  <dcterms:created xsi:type="dcterms:W3CDTF">2017-04-03T16:01:00Z</dcterms:created>
  <dcterms:modified xsi:type="dcterms:W3CDTF">2017-04-03T16:01:00Z</dcterms:modified>
</cp:coreProperties>
</file>